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
        <w:gridCol w:w="4048"/>
        <w:gridCol w:w="5528"/>
      </w:tblGrid>
      <w:tr w:rsidR="00897430" w:rsidRPr="003D0C99" w:rsidTr="00F07FEC">
        <w:trPr>
          <w:trHeight w:val="555"/>
        </w:trPr>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404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Name of Project</w:t>
            </w:r>
          </w:p>
        </w:tc>
        <w:tc>
          <w:tcPr>
            <w:tcW w:w="552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Introduction of the (</w:t>
            </w:r>
            <w:proofErr w:type="spellStart"/>
            <w:r>
              <w:rPr>
                <w:rFonts w:ascii="Times New Roman" w:hAnsi="Times New Roman"/>
                <w:sz w:val="28"/>
                <w:szCs w:val="28"/>
              </w:rPr>
              <w:t>pushable</w:t>
            </w:r>
            <w:proofErr w:type="spellEnd"/>
            <w:r>
              <w:rPr>
                <w:rFonts w:ascii="Times New Roman" w:hAnsi="Times New Roman"/>
                <w:sz w:val="28"/>
                <w:szCs w:val="28"/>
              </w:rPr>
              <w:t xml:space="preserve">) </w:t>
            </w:r>
            <w:proofErr w:type="spellStart"/>
            <w:r>
              <w:rPr>
                <w:rFonts w:ascii="Times New Roman" w:hAnsi="Times New Roman"/>
                <w:sz w:val="28"/>
                <w:szCs w:val="28"/>
              </w:rPr>
              <w:t>teleinspection</w:t>
            </w:r>
            <w:proofErr w:type="spellEnd"/>
            <w:r>
              <w:rPr>
                <w:rFonts w:ascii="Times New Roman" w:hAnsi="Times New Roman"/>
                <w:sz w:val="28"/>
                <w:szCs w:val="28"/>
              </w:rPr>
              <w:t xml:space="preserve"> system for </w:t>
            </w:r>
            <w:proofErr w:type="spellStart"/>
            <w:r>
              <w:rPr>
                <w:rFonts w:ascii="Times New Roman" w:hAnsi="Times New Roman"/>
                <w:sz w:val="28"/>
                <w:szCs w:val="28"/>
              </w:rPr>
              <w:t>telediagnostics</w:t>
            </w:r>
            <w:proofErr w:type="spellEnd"/>
            <w:r>
              <w:rPr>
                <w:rFonts w:ascii="Times New Roman" w:hAnsi="Times New Roman"/>
                <w:sz w:val="28"/>
                <w:szCs w:val="28"/>
              </w:rPr>
              <w:t xml:space="preserve"> of the sewage network of the city of </w:t>
            </w:r>
            <w:smartTag w:uri="urn:schemas-microsoft-com:office:smarttags" w:element="place">
              <w:smartTag w:uri="urn:schemas-microsoft-com:office:smarttags" w:element="City">
                <w:r>
                  <w:rPr>
                    <w:rFonts w:ascii="Times New Roman" w:hAnsi="Times New Roman"/>
                    <w:sz w:val="28"/>
                    <w:szCs w:val="28"/>
                  </w:rPr>
                  <w:t>Minsk</w:t>
                </w:r>
              </w:smartTag>
            </w:smartTag>
            <w:r>
              <w:rPr>
                <w:rFonts w:ascii="Times New Roman" w:hAnsi="Times New Roman"/>
                <w:sz w:val="28"/>
                <w:szCs w:val="28"/>
              </w:rPr>
              <w:t xml:space="preserve"> </w:t>
            </w:r>
          </w:p>
        </w:tc>
      </w:tr>
      <w:tr w:rsidR="00897430" w:rsidRPr="003D0C99" w:rsidTr="00F07FEC">
        <w:trPr>
          <w:trHeight w:val="422"/>
        </w:trPr>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404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Term of implementation of the project</w:t>
            </w:r>
          </w:p>
        </w:tc>
        <w:tc>
          <w:tcPr>
            <w:tcW w:w="5528" w:type="dxa"/>
            <w:vAlign w:val="center"/>
          </w:tcPr>
          <w:p w:rsidR="00897430" w:rsidRPr="003D0C99" w:rsidRDefault="00897430" w:rsidP="00F07FEC">
            <w:pPr>
              <w:pStyle w:val="a5"/>
              <w:spacing w:after="0" w:line="240" w:lineRule="auto"/>
              <w:ind w:left="0"/>
              <w:rPr>
                <w:rFonts w:ascii="Times New Roman" w:hAnsi="Times New Roman"/>
                <w:sz w:val="28"/>
                <w:szCs w:val="28"/>
              </w:rPr>
            </w:pPr>
            <w:r>
              <w:rPr>
                <w:rFonts w:ascii="Times New Roman" w:hAnsi="Times New Roman"/>
                <w:sz w:val="28"/>
                <w:szCs w:val="28"/>
              </w:rPr>
              <w:t>1 year</w:t>
            </w:r>
          </w:p>
        </w:tc>
      </w:tr>
      <w:tr w:rsidR="00897430" w:rsidRPr="003D0C99" w:rsidTr="00F07FEC">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404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Applicant organisation proposing the project</w:t>
            </w:r>
          </w:p>
        </w:tc>
        <w:tc>
          <w:tcPr>
            <w:tcW w:w="5528" w:type="dxa"/>
            <w:vAlign w:val="center"/>
          </w:tcPr>
          <w:p w:rsidR="00897430" w:rsidRPr="003D0C99" w:rsidRDefault="00897430" w:rsidP="00C736BA">
            <w:pPr>
              <w:pStyle w:val="a5"/>
              <w:spacing w:after="0" w:line="480" w:lineRule="auto"/>
              <w:ind w:left="0"/>
              <w:jc w:val="both"/>
              <w:rPr>
                <w:rFonts w:ascii="Times New Roman" w:hAnsi="Times New Roman"/>
                <w:sz w:val="28"/>
                <w:szCs w:val="28"/>
              </w:rPr>
            </w:pPr>
            <w:r>
              <w:rPr>
                <w:rFonts w:ascii="Times New Roman" w:hAnsi="Times New Roman"/>
                <w:sz w:val="28"/>
                <w:szCs w:val="28"/>
              </w:rPr>
              <w:t>MINSKVODO</w:t>
            </w:r>
            <w:r w:rsidR="00C736BA">
              <w:rPr>
                <w:rFonts w:ascii="Times New Roman" w:hAnsi="Times New Roman"/>
                <w:sz w:val="28"/>
                <w:szCs w:val="28"/>
                <w:lang w:val="en-US"/>
              </w:rPr>
              <w:t>K</w:t>
            </w:r>
            <w:r>
              <w:rPr>
                <w:rFonts w:ascii="Times New Roman" w:hAnsi="Times New Roman"/>
                <w:sz w:val="28"/>
                <w:szCs w:val="28"/>
              </w:rPr>
              <w:t>ANAL UE</w:t>
            </w:r>
          </w:p>
        </w:tc>
      </w:tr>
      <w:tr w:rsidR="00897430" w:rsidRPr="003D0C99" w:rsidTr="00F07FEC">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404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Objectives of the Project</w:t>
            </w:r>
          </w:p>
        </w:tc>
        <w:tc>
          <w:tcPr>
            <w:tcW w:w="552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Reducing the number of incidents in the sewage network.</w:t>
            </w:r>
          </w:p>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Shortening the time required for detecting and eliminating the faults in the sewage networks.</w:t>
            </w:r>
          </w:p>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Ensuring the trouble-free and uninterrupted operation of the water discharge system.</w:t>
            </w:r>
          </w:p>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Improving the quality of services for waste water disposal away from subscribers.</w:t>
            </w:r>
          </w:p>
        </w:tc>
      </w:tr>
      <w:tr w:rsidR="00897430" w:rsidRPr="003D0C99" w:rsidTr="00F07FEC">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404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Tasks planned to be performed within the framework of the project implementation</w:t>
            </w:r>
          </w:p>
        </w:tc>
        <w:tc>
          <w:tcPr>
            <w:tcW w:w="552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1. Organisation of the procedure of purchase of the </w:t>
            </w:r>
            <w:proofErr w:type="spellStart"/>
            <w:r>
              <w:rPr>
                <w:rFonts w:ascii="Times New Roman" w:hAnsi="Times New Roman"/>
                <w:sz w:val="28"/>
                <w:szCs w:val="28"/>
              </w:rPr>
              <w:t>teleinspection</w:t>
            </w:r>
            <w:proofErr w:type="spellEnd"/>
            <w:r>
              <w:rPr>
                <w:rFonts w:ascii="Times New Roman" w:hAnsi="Times New Roman"/>
                <w:sz w:val="28"/>
                <w:szCs w:val="28"/>
              </w:rPr>
              <w:t xml:space="preserve"> system (3 off).</w:t>
            </w:r>
          </w:p>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2. Use of the </w:t>
            </w:r>
            <w:proofErr w:type="spellStart"/>
            <w:r>
              <w:rPr>
                <w:rFonts w:ascii="Times New Roman" w:hAnsi="Times New Roman"/>
                <w:sz w:val="28"/>
                <w:szCs w:val="28"/>
              </w:rPr>
              <w:t>teleinspection</w:t>
            </w:r>
            <w:proofErr w:type="spellEnd"/>
            <w:r>
              <w:rPr>
                <w:rFonts w:ascii="Times New Roman" w:hAnsi="Times New Roman"/>
                <w:sz w:val="28"/>
                <w:szCs w:val="28"/>
              </w:rPr>
              <w:t xml:space="preserve"> systems to monitor the operation of the water discharge system </w:t>
            </w:r>
          </w:p>
        </w:tc>
      </w:tr>
      <w:tr w:rsidR="00897430" w:rsidRPr="003D0C99" w:rsidTr="00F07FEC">
        <w:trPr>
          <w:trHeight w:val="56"/>
        </w:trPr>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404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Target groups</w:t>
            </w:r>
          </w:p>
        </w:tc>
        <w:tc>
          <w:tcPr>
            <w:tcW w:w="552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Legal entities and individuals of the city of </w:t>
            </w:r>
            <w:smartTag w:uri="urn:schemas-microsoft-com:office:smarttags" w:element="place">
              <w:smartTag w:uri="urn:schemas-microsoft-com:office:smarttags" w:element="City">
                <w:r>
                  <w:rPr>
                    <w:rFonts w:ascii="Times New Roman" w:hAnsi="Times New Roman"/>
                    <w:sz w:val="28"/>
                    <w:szCs w:val="28"/>
                  </w:rPr>
                  <w:t>Minsk</w:t>
                </w:r>
              </w:smartTag>
            </w:smartTag>
          </w:p>
        </w:tc>
      </w:tr>
      <w:tr w:rsidR="00897430" w:rsidRPr="003D0C99" w:rsidTr="00F07FEC">
        <w:trPr>
          <w:trHeight w:val="56"/>
        </w:trPr>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404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Measures within the project</w:t>
            </w:r>
          </w:p>
        </w:tc>
        <w:tc>
          <w:tcPr>
            <w:tcW w:w="552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1. Purchase of the </w:t>
            </w:r>
            <w:proofErr w:type="spellStart"/>
            <w:r>
              <w:rPr>
                <w:rFonts w:ascii="Times New Roman" w:hAnsi="Times New Roman"/>
                <w:sz w:val="28"/>
                <w:szCs w:val="28"/>
              </w:rPr>
              <w:t>teleinspection</w:t>
            </w:r>
            <w:proofErr w:type="spellEnd"/>
            <w:r>
              <w:rPr>
                <w:rFonts w:ascii="Times New Roman" w:hAnsi="Times New Roman"/>
                <w:sz w:val="28"/>
                <w:szCs w:val="28"/>
              </w:rPr>
              <w:t xml:space="preserve"> systems.</w:t>
            </w:r>
          </w:p>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2. Training the personnel in operating the </w:t>
            </w:r>
            <w:proofErr w:type="spellStart"/>
            <w:r>
              <w:rPr>
                <w:rFonts w:ascii="Times New Roman" w:hAnsi="Times New Roman"/>
                <w:sz w:val="28"/>
                <w:szCs w:val="28"/>
              </w:rPr>
              <w:t>teleinspection</w:t>
            </w:r>
            <w:proofErr w:type="spellEnd"/>
            <w:r>
              <w:rPr>
                <w:rFonts w:ascii="Times New Roman" w:hAnsi="Times New Roman"/>
                <w:sz w:val="28"/>
                <w:szCs w:val="28"/>
              </w:rPr>
              <w:t xml:space="preserve"> systems</w:t>
            </w:r>
          </w:p>
        </w:tc>
      </w:tr>
      <w:tr w:rsidR="00897430" w:rsidRPr="003D0C99" w:rsidTr="00F07FEC">
        <w:trPr>
          <w:trHeight w:val="56"/>
        </w:trPr>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9576" w:type="dxa"/>
            <w:gridSpan w:val="2"/>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Total volume of financing (in US dollars)</w:t>
            </w:r>
          </w:p>
        </w:tc>
      </w:tr>
      <w:tr w:rsidR="00897430" w:rsidRPr="003D0C99" w:rsidTr="00F07FEC">
        <w:tc>
          <w:tcPr>
            <w:tcW w:w="4537" w:type="dxa"/>
            <w:gridSpan w:val="2"/>
            <w:vAlign w:val="center"/>
          </w:tcPr>
          <w:p w:rsidR="00897430" w:rsidRPr="003D0C99" w:rsidRDefault="00897430" w:rsidP="00F07FE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Source of financing</w:t>
            </w:r>
          </w:p>
        </w:tc>
        <w:tc>
          <w:tcPr>
            <w:tcW w:w="552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30"/>
                <w:szCs w:val="30"/>
              </w:rPr>
              <w:t xml:space="preserve">Approximately 168,000 US dollars for 3 </w:t>
            </w:r>
            <w:proofErr w:type="spellStart"/>
            <w:r>
              <w:rPr>
                <w:rFonts w:ascii="Times New Roman" w:hAnsi="Times New Roman"/>
                <w:sz w:val="28"/>
                <w:szCs w:val="28"/>
              </w:rPr>
              <w:t>teleinspection</w:t>
            </w:r>
            <w:proofErr w:type="spellEnd"/>
            <w:r>
              <w:rPr>
                <w:rFonts w:ascii="Times New Roman" w:hAnsi="Times New Roman"/>
                <w:sz w:val="28"/>
                <w:szCs w:val="28"/>
              </w:rPr>
              <w:t xml:space="preserve"> systems</w:t>
            </w:r>
          </w:p>
        </w:tc>
      </w:tr>
      <w:tr w:rsidR="00897430" w:rsidRPr="003D0C99" w:rsidTr="00F07FEC">
        <w:tc>
          <w:tcPr>
            <w:tcW w:w="4537" w:type="dxa"/>
            <w:gridSpan w:val="2"/>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Donor’s funds</w:t>
            </w:r>
          </w:p>
        </w:tc>
        <w:tc>
          <w:tcPr>
            <w:tcW w:w="552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30"/>
                <w:szCs w:val="30"/>
              </w:rPr>
              <w:t xml:space="preserve">Approximately 168,000 US dollars for 3 </w:t>
            </w:r>
            <w:proofErr w:type="spellStart"/>
            <w:r>
              <w:rPr>
                <w:rFonts w:ascii="Times New Roman" w:hAnsi="Times New Roman"/>
                <w:sz w:val="28"/>
                <w:szCs w:val="28"/>
              </w:rPr>
              <w:t>teleinspection</w:t>
            </w:r>
            <w:proofErr w:type="spellEnd"/>
            <w:r>
              <w:rPr>
                <w:rFonts w:ascii="Times New Roman" w:hAnsi="Times New Roman"/>
                <w:sz w:val="28"/>
                <w:szCs w:val="28"/>
              </w:rPr>
              <w:t xml:space="preserve"> systems </w:t>
            </w:r>
          </w:p>
        </w:tc>
      </w:tr>
      <w:tr w:rsidR="00897430" w:rsidRPr="003D0C99" w:rsidTr="00F07FEC">
        <w:tc>
          <w:tcPr>
            <w:tcW w:w="4537" w:type="dxa"/>
            <w:gridSpan w:val="2"/>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Co-financing </w:t>
            </w:r>
          </w:p>
        </w:tc>
        <w:tc>
          <w:tcPr>
            <w:tcW w:w="552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1% for training the personnel that is 1,680 US dollars</w:t>
            </w:r>
          </w:p>
        </w:tc>
      </w:tr>
      <w:tr w:rsidR="00897430" w:rsidRPr="003D0C99" w:rsidTr="00F07FEC">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4048" w:type="dxa"/>
            <w:vAlign w:val="center"/>
          </w:tcPr>
          <w:p w:rsidR="00897430" w:rsidRPr="003D0C99" w:rsidRDefault="00897430" w:rsidP="003D0C9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Location of the project implementation</w:t>
            </w:r>
          </w:p>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(region/district, city)</w:t>
            </w:r>
          </w:p>
        </w:tc>
        <w:tc>
          <w:tcPr>
            <w:tcW w:w="5528" w:type="dxa"/>
            <w:vAlign w:val="center"/>
          </w:tcPr>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City of </w:t>
            </w:r>
            <w:smartTag w:uri="urn:schemas-microsoft-com:office:smarttags" w:element="City">
              <w:r>
                <w:rPr>
                  <w:rFonts w:ascii="Times New Roman" w:hAnsi="Times New Roman"/>
                  <w:sz w:val="28"/>
                  <w:szCs w:val="28"/>
                </w:rPr>
                <w:t>Minsk</w:t>
              </w:r>
            </w:smartTag>
            <w:r>
              <w:rPr>
                <w:rFonts w:ascii="Times New Roman" w:hAnsi="Times New Roman"/>
                <w:sz w:val="28"/>
                <w:szCs w:val="28"/>
              </w:rPr>
              <w:t xml:space="preserve">, </w:t>
            </w:r>
            <w:smartTag w:uri="urn:schemas-microsoft-com:office:smarttags" w:element="place">
              <w:smartTag w:uri="urn:schemas-microsoft-com:office:smarttags" w:element="City">
                <w:r>
                  <w:rPr>
                    <w:rFonts w:ascii="Times New Roman" w:hAnsi="Times New Roman"/>
                    <w:sz w:val="28"/>
                    <w:szCs w:val="28"/>
                  </w:rPr>
                  <w:t>Minsk</w:t>
                </w:r>
              </w:smartTag>
            </w:smartTag>
            <w:r>
              <w:rPr>
                <w:rFonts w:ascii="Times New Roman" w:hAnsi="Times New Roman"/>
                <w:sz w:val="28"/>
                <w:szCs w:val="28"/>
              </w:rPr>
              <w:t xml:space="preserve"> Region</w:t>
            </w:r>
          </w:p>
        </w:tc>
      </w:tr>
      <w:tr w:rsidR="00897430" w:rsidRPr="003D0C99" w:rsidTr="00F07FEC">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4048" w:type="dxa"/>
            <w:vAlign w:val="center"/>
          </w:tcPr>
          <w:p w:rsidR="00897430" w:rsidRPr="003D0C99" w:rsidRDefault="00897430" w:rsidP="00F07F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Contact person</w:t>
            </w:r>
          </w:p>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(initials, surname, position, phone, e-mail address)</w:t>
            </w:r>
          </w:p>
        </w:tc>
        <w:tc>
          <w:tcPr>
            <w:tcW w:w="5528" w:type="dxa"/>
            <w:vAlign w:val="center"/>
          </w:tcPr>
          <w:p w:rsidR="00897430" w:rsidRPr="003D0C99" w:rsidRDefault="00897430" w:rsidP="00F07FEC">
            <w:pPr>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z w:val="28"/>
                <w:szCs w:val="28"/>
              </w:rPr>
              <w:t>Kudritsky</w:t>
            </w:r>
            <w:proofErr w:type="spellEnd"/>
            <w:r>
              <w:rPr>
                <w:rFonts w:ascii="Times New Roman" w:hAnsi="Times New Roman"/>
                <w:sz w:val="28"/>
                <w:szCs w:val="28"/>
              </w:rPr>
              <w:t xml:space="preserve">, Alexander </w:t>
            </w:r>
            <w:proofErr w:type="spellStart"/>
            <w:r>
              <w:rPr>
                <w:rFonts w:ascii="Times New Roman" w:hAnsi="Times New Roman"/>
                <w:sz w:val="28"/>
                <w:szCs w:val="28"/>
              </w:rPr>
              <w:t>Antonovich</w:t>
            </w:r>
            <w:proofErr w:type="spellEnd"/>
          </w:p>
          <w:p w:rsidR="00897430" w:rsidRPr="003D0C99" w:rsidRDefault="00897430" w:rsidP="00F07F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(Deputy Operations Manager</w:t>
            </w:r>
          </w:p>
          <w:p w:rsidR="00897430" w:rsidRPr="003D0C99" w:rsidRDefault="00897430" w:rsidP="00F07FE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of </w:t>
            </w:r>
            <w:bookmarkStart w:id="0" w:name="_GoBack"/>
            <w:bookmarkEnd w:id="0"/>
            <w:proofErr w:type="spellStart"/>
            <w:r>
              <w:rPr>
                <w:rFonts w:ascii="Times New Roman" w:hAnsi="Times New Roman"/>
                <w:sz w:val="28"/>
                <w:szCs w:val="28"/>
              </w:rPr>
              <w:t>Minskochistvod</w:t>
            </w:r>
            <w:proofErr w:type="spellEnd"/>
            <w:r>
              <w:rPr>
                <w:rFonts w:ascii="Times New Roman" w:hAnsi="Times New Roman"/>
                <w:sz w:val="28"/>
                <w:szCs w:val="28"/>
              </w:rPr>
              <w:t xml:space="preserve"> Enterprise, phone: +375 44 7601064,</w:t>
            </w:r>
          </w:p>
          <w:p w:rsidR="00897430" w:rsidRPr="003D0C99" w:rsidRDefault="00897430" w:rsidP="00F07FEC">
            <w:pPr>
              <w:pStyle w:val="a5"/>
              <w:spacing w:after="0" w:line="240" w:lineRule="auto"/>
              <w:ind w:left="0"/>
              <w:jc w:val="both"/>
              <w:rPr>
                <w:rFonts w:ascii="Times New Roman" w:hAnsi="Times New Roman"/>
                <w:sz w:val="28"/>
                <w:szCs w:val="28"/>
              </w:rPr>
            </w:pPr>
            <w:r>
              <w:rPr>
                <w:rFonts w:ascii="Times New Roman" w:hAnsi="Times New Roman"/>
                <w:sz w:val="28"/>
                <w:szCs w:val="28"/>
              </w:rPr>
              <w:t>KUDRITCKII_AA@minskvodokanal.by)</w:t>
            </w:r>
          </w:p>
        </w:tc>
      </w:tr>
      <w:tr w:rsidR="00897430" w:rsidRPr="003D0C99" w:rsidTr="00F07FEC">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4048" w:type="dxa"/>
          </w:tcPr>
          <w:p w:rsidR="00897430" w:rsidRPr="003D0C99" w:rsidRDefault="00897430" w:rsidP="00F07FE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Justification</w:t>
            </w:r>
          </w:p>
        </w:tc>
        <w:tc>
          <w:tcPr>
            <w:tcW w:w="5528" w:type="dxa"/>
            <w:vAlign w:val="center"/>
          </w:tcPr>
          <w:p w:rsidR="00897430" w:rsidRPr="003D0C99" w:rsidRDefault="00897430" w:rsidP="00F07FEC">
            <w:pPr>
              <w:pStyle w:val="a7"/>
              <w:jc w:val="both"/>
              <w:rPr>
                <w:rFonts w:ascii="Times New Roman" w:hAnsi="Times New Roman"/>
                <w:sz w:val="28"/>
                <w:szCs w:val="28"/>
              </w:rPr>
            </w:pPr>
            <w:r>
              <w:rPr>
                <w:rFonts w:ascii="Times New Roman" w:hAnsi="Times New Roman"/>
                <w:sz w:val="28"/>
                <w:szCs w:val="28"/>
              </w:rPr>
              <w:t xml:space="preserve">The total length of the sewage networks under the economic management of the </w:t>
            </w:r>
            <w:smartTag w:uri="urn:schemas-microsoft-com:office:smarttags" w:element="place">
              <w:smartTag w:uri="urn:schemas-microsoft-com:office:smarttags" w:element="City">
                <w:r>
                  <w:rPr>
                    <w:rFonts w:ascii="Times New Roman" w:hAnsi="Times New Roman"/>
                    <w:sz w:val="28"/>
                    <w:szCs w:val="28"/>
                  </w:rPr>
                  <w:t>Enterprise</w:t>
                </w:r>
              </w:smartTag>
            </w:smartTag>
            <w:r>
              <w:rPr>
                <w:rFonts w:ascii="Times New Roman" w:hAnsi="Times New Roman"/>
                <w:sz w:val="28"/>
                <w:szCs w:val="28"/>
              </w:rPr>
              <w:t xml:space="preserve"> is 2085.3 km.</w:t>
            </w:r>
          </w:p>
          <w:p w:rsidR="00897430" w:rsidRPr="003D0C99" w:rsidRDefault="00897430" w:rsidP="00F07FEC">
            <w:pPr>
              <w:pStyle w:val="a7"/>
              <w:jc w:val="both"/>
              <w:rPr>
                <w:rFonts w:ascii="Times New Roman" w:hAnsi="Times New Roman"/>
                <w:sz w:val="28"/>
                <w:szCs w:val="28"/>
              </w:rPr>
            </w:pPr>
            <w:r>
              <w:rPr>
                <w:rFonts w:ascii="Times New Roman" w:hAnsi="Times New Roman"/>
                <w:sz w:val="28"/>
                <w:szCs w:val="28"/>
              </w:rPr>
              <w:t>The main tasks for operation of the sewage networks are:</w:t>
            </w:r>
          </w:p>
          <w:p w:rsidR="00897430" w:rsidRPr="003D0C99" w:rsidRDefault="00897430" w:rsidP="00F07FEC">
            <w:pPr>
              <w:pStyle w:val="a7"/>
              <w:jc w:val="both"/>
              <w:rPr>
                <w:rFonts w:ascii="Times New Roman" w:hAnsi="Times New Roman"/>
                <w:sz w:val="28"/>
                <w:szCs w:val="28"/>
              </w:rPr>
            </w:pPr>
            <w:r>
              <w:rPr>
                <w:rFonts w:ascii="Times New Roman" w:hAnsi="Times New Roman"/>
                <w:sz w:val="28"/>
                <w:szCs w:val="28"/>
              </w:rPr>
              <w:t>- organisation of production and economic activities aimed at the proper operation of the water discharge networks;</w:t>
            </w:r>
          </w:p>
          <w:p w:rsidR="00897430" w:rsidRPr="003D0C99" w:rsidRDefault="00897430" w:rsidP="003D0C99">
            <w:pPr>
              <w:pStyle w:val="a7"/>
              <w:jc w:val="both"/>
              <w:rPr>
                <w:rFonts w:ascii="Times New Roman" w:hAnsi="Times New Roman"/>
                <w:sz w:val="28"/>
                <w:szCs w:val="28"/>
              </w:rPr>
            </w:pPr>
            <w:r>
              <w:rPr>
                <w:rFonts w:ascii="Times New Roman" w:hAnsi="Times New Roman"/>
                <w:sz w:val="28"/>
                <w:szCs w:val="28"/>
              </w:rPr>
              <w:lastRenderedPageBreak/>
              <w:t>- implementation of measures aimed at preventing emergency situations in the water disposal networks;</w:t>
            </w:r>
          </w:p>
          <w:p w:rsidR="00897430" w:rsidRPr="003D0C99" w:rsidRDefault="00897430" w:rsidP="003D0C99">
            <w:pPr>
              <w:pStyle w:val="a7"/>
              <w:jc w:val="both"/>
              <w:rPr>
                <w:rFonts w:ascii="Times New Roman" w:hAnsi="Times New Roman"/>
                <w:sz w:val="28"/>
                <w:szCs w:val="28"/>
              </w:rPr>
            </w:pPr>
            <w:r>
              <w:rPr>
                <w:rFonts w:ascii="Times New Roman" w:hAnsi="Times New Roman"/>
                <w:sz w:val="28"/>
                <w:szCs w:val="28"/>
              </w:rPr>
              <w:t>- organisation of the technical preparation of operation and repair of the sewage networks;</w:t>
            </w:r>
          </w:p>
          <w:p w:rsidR="00897430" w:rsidRPr="003D0C99" w:rsidRDefault="00897430" w:rsidP="002A2275">
            <w:pPr>
              <w:pStyle w:val="a7"/>
              <w:jc w:val="both"/>
              <w:rPr>
                <w:rFonts w:ascii="Times New Roman" w:hAnsi="Times New Roman"/>
                <w:sz w:val="28"/>
                <w:szCs w:val="28"/>
              </w:rPr>
            </w:pPr>
            <w:r>
              <w:rPr>
                <w:rFonts w:ascii="Times New Roman" w:hAnsi="Times New Roman"/>
                <w:sz w:val="28"/>
                <w:szCs w:val="28"/>
              </w:rPr>
              <w:t>- monitoring the construction of external networks of household sewage and sewage facilities of the city.</w:t>
            </w:r>
          </w:p>
          <w:p w:rsidR="00897430" w:rsidRPr="003D0C99" w:rsidRDefault="00897430" w:rsidP="003D0C99">
            <w:pPr>
              <w:pStyle w:val="a7"/>
              <w:jc w:val="both"/>
              <w:rPr>
                <w:rFonts w:ascii="Times New Roman" w:hAnsi="Times New Roman"/>
                <w:sz w:val="28"/>
                <w:szCs w:val="28"/>
              </w:rPr>
            </w:pPr>
            <w:r>
              <w:rPr>
                <w:rFonts w:ascii="Times New Roman" w:hAnsi="Times New Roman"/>
                <w:sz w:val="28"/>
                <w:szCs w:val="28"/>
              </w:rPr>
              <w:tab/>
              <w:t xml:space="preserve">One of the methods for ensuring the trouble-free and uninterrupted operation of the water discharge system is </w:t>
            </w:r>
            <w:proofErr w:type="spellStart"/>
            <w:r>
              <w:rPr>
                <w:rFonts w:ascii="Times New Roman" w:hAnsi="Times New Roman"/>
                <w:sz w:val="28"/>
                <w:szCs w:val="28"/>
              </w:rPr>
              <w:t>telediagnostics</w:t>
            </w:r>
            <w:proofErr w:type="spellEnd"/>
            <w:r>
              <w:rPr>
                <w:rFonts w:ascii="Times New Roman" w:hAnsi="Times New Roman"/>
                <w:sz w:val="28"/>
                <w:szCs w:val="28"/>
              </w:rPr>
              <w:t xml:space="preserve"> of pipelines.</w:t>
            </w:r>
          </w:p>
          <w:p w:rsidR="00897430" w:rsidRPr="003D0C99" w:rsidRDefault="00897430" w:rsidP="00F07FEC">
            <w:pPr>
              <w:pStyle w:val="a7"/>
              <w:jc w:val="both"/>
              <w:rPr>
                <w:rFonts w:ascii="Times New Roman" w:hAnsi="Times New Roman"/>
                <w:sz w:val="28"/>
                <w:szCs w:val="28"/>
              </w:rPr>
            </w:pPr>
            <w:r>
              <w:rPr>
                <w:rFonts w:ascii="Times New Roman" w:hAnsi="Times New Roman"/>
                <w:sz w:val="28"/>
                <w:szCs w:val="28"/>
              </w:rPr>
              <w:tab/>
              <w:t xml:space="preserve">The </w:t>
            </w:r>
            <w:proofErr w:type="spellStart"/>
            <w:r>
              <w:rPr>
                <w:rFonts w:ascii="Times New Roman" w:hAnsi="Times New Roman"/>
                <w:sz w:val="28"/>
                <w:szCs w:val="28"/>
              </w:rPr>
              <w:t>telediagnostics</w:t>
            </w:r>
            <w:proofErr w:type="spellEnd"/>
            <w:r>
              <w:rPr>
                <w:rFonts w:ascii="Times New Roman" w:hAnsi="Times New Roman"/>
                <w:sz w:val="28"/>
                <w:szCs w:val="28"/>
              </w:rPr>
              <w:t xml:space="preserve"> is an advanced technology for inspection and monitoring of the technical condition of the sewage pipelines. One of the tools of this method is the </w:t>
            </w:r>
            <w:proofErr w:type="spellStart"/>
            <w:r>
              <w:rPr>
                <w:rFonts w:ascii="Times New Roman" w:hAnsi="Times New Roman"/>
                <w:sz w:val="28"/>
                <w:szCs w:val="28"/>
              </w:rPr>
              <w:t>pushable</w:t>
            </w:r>
            <w:proofErr w:type="spellEnd"/>
            <w:r>
              <w:rPr>
                <w:rFonts w:ascii="Times New Roman" w:hAnsi="Times New Roman"/>
                <w:sz w:val="28"/>
                <w:szCs w:val="28"/>
              </w:rPr>
              <w:t xml:space="preserve"> </w:t>
            </w:r>
            <w:proofErr w:type="spellStart"/>
            <w:r>
              <w:rPr>
                <w:rFonts w:ascii="Times New Roman" w:hAnsi="Times New Roman"/>
                <w:sz w:val="28"/>
                <w:szCs w:val="28"/>
              </w:rPr>
              <w:t>teleinspection</w:t>
            </w:r>
            <w:proofErr w:type="spellEnd"/>
            <w:r>
              <w:rPr>
                <w:rFonts w:ascii="Times New Roman" w:hAnsi="Times New Roman"/>
                <w:sz w:val="28"/>
                <w:szCs w:val="28"/>
              </w:rPr>
              <w:t xml:space="preserve">. It makes it possible to detect the places of blockages, identify the presence of foreign objects, cracks and determine the areas of deformation of pipelines remotely without excavating and partially dismantling the utilities. The </w:t>
            </w:r>
            <w:proofErr w:type="spellStart"/>
            <w:r>
              <w:rPr>
                <w:rFonts w:ascii="Times New Roman" w:hAnsi="Times New Roman"/>
                <w:sz w:val="28"/>
                <w:szCs w:val="28"/>
              </w:rPr>
              <w:t>teleinspection</w:t>
            </w:r>
            <w:proofErr w:type="spellEnd"/>
            <w:r>
              <w:rPr>
                <w:rFonts w:ascii="Times New Roman" w:hAnsi="Times New Roman"/>
                <w:sz w:val="28"/>
                <w:szCs w:val="28"/>
              </w:rPr>
              <w:t xml:space="preserve"> makes it possible to establish the presence of lime and silt deposits as well as assess the presence and degree of pipeline defects. The use of </w:t>
            </w:r>
            <w:proofErr w:type="spellStart"/>
            <w:r>
              <w:rPr>
                <w:rFonts w:ascii="Times New Roman" w:hAnsi="Times New Roman"/>
                <w:sz w:val="28"/>
                <w:szCs w:val="28"/>
              </w:rPr>
              <w:t>teleinspection</w:t>
            </w:r>
            <w:proofErr w:type="spellEnd"/>
            <w:r>
              <w:rPr>
                <w:rFonts w:ascii="Times New Roman" w:hAnsi="Times New Roman"/>
                <w:sz w:val="28"/>
                <w:szCs w:val="28"/>
              </w:rPr>
              <w:t xml:space="preserve"> is advisable for assessing the quality of sewage pipes on completion of construction and repair work. The relative easiness of use makes it possible to inspect both horizontal and vertical cavities.</w:t>
            </w:r>
          </w:p>
          <w:p w:rsidR="00897430" w:rsidRPr="003D0C99" w:rsidRDefault="00897430" w:rsidP="00F07FEC">
            <w:pPr>
              <w:pStyle w:val="a7"/>
              <w:jc w:val="both"/>
              <w:rPr>
                <w:rFonts w:ascii="Times New Roman" w:hAnsi="Times New Roman"/>
                <w:color w:val="444444"/>
                <w:sz w:val="28"/>
                <w:szCs w:val="28"/>
              </w:rPr>
            </w:pPr>
            <w:r>
              <w:rPr>
                <w:rFonts w:ascii="Times New Roman" w:hAnsi="Times New Roman"/>
                <w:sz w:val="28"/>
                <w:szCs w:val="28"/>
              </w:rPr>
              <w:tab/>
              <w:t xml:space="preserve">The </w:t>
            </w:r>
            <w:proofErr w:type="spellStart"/>
            <w:r>
              <w:rPr>
                <w:rFonts w:ascii="Times New Roman" w:hAnsi="Times New Roman"/>
                <w:sz w:val="28"/>
                <w:szCs w:val="28"/>
              </w:rPr>
              <w:t>teleinspection</w:t>
            </w:r>
            <w:proofErr w:type="spellEnd"/>
            <w:r>
              <w:rPr>
                <w:rFonts w:ascii="Times New Roman" w:hAnsi="Times New Roman"/>
                <w:sz w:val="28"/>
                <w:szCs w:val="28"/>
              </w:rPr>
              <w:t xml:space="preserve"> system is equipped with a high-resolution digital camera for inspection of ventilation and sewage pipes, which provide a high-quality image even in low light conditions. The wide viewing angle and the focusing system create a complete picture of the examination. The air-tightness and reliable moisture protection make it possible to perform the inspection in filled objects. For additional illumination, the video cameras are equipped with powerful LEDs. The elastic and durable cable can pass through elbows of up to 90°. The control unit makes it possible to perform the real-time monitoring of the process and save its video records to a storage device. The use of special centralisers holds the chamber in the middle of the pipe </w:t>
            </w:r>
            <w:r>
              <w:rPr>
                <w:rFonts w:ascii="Times New Roman" w:hAnsi="Times New Roman"/>
                <w:sz w:val="28"/>
                <w:szCs w:val="28"/>
              </w:rPr>
              <w:lastRenderedPageBreak/>
              <w:t>and makes the instrument suitable for different pipe diameters.</w:t>
            </w:r>
          </w:p>
        </w:tc>
      </w:tr>
      <w:tr w:rsidR="00897430" w:rsidRPr="003D0C99" w:rsidTr="00F07FEC">
        <w:tc>
          <w:tcPr>
            <w:tcW w:w="489" w:type="dxa"/>
          </w:tcPr>
          <w:p w:rsidR="00897430" w:rsidRPr="003D0C99" w:rsidRDefault="00897430" w:rsidP="00F07FEC">
            <w:pPr>
              <w:pStyle w:val="a5"/>
              <w:numPr>
                <w:ilvl w:val="0"/>
                <w:numId w:val="2"/>
              </w:numPr>
              <w:spacing w:after="0" w:line="240" w:lineRule="auto"/>
              <w:rPr>
                <w:rFonts w:ascii="Times New Roman" w:hAnsi="Times New Roman"/>
                <w:sz w:val="28"/>
                <w:szCs w:val="28"/>
                <w:lang w:eastAsia="ru-RU"/>
              </w:rPr>
            </w:pPr>
          </w:p>
        </w:tc>
        <w:tc>
          <w:tcPr>
            <w:tcW w:w="4048" w:type="dxa"/>
          </w:tcPr>
          <w:p w:rsidR="00897430" w:rsidRPr="003D0C99" w:rsidRDefault="00897430" w:rsidP="00F07FEC">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Results of the project</w:t>
            </w:r>
          </w:p>
        </w:tc>
        <w:tc>
          <w:tcPr>
            <w:tcW w:w="5528" w:type="dxa"/>
            <w:vAlign w:val="center"/>
          </w:tcPr>
          <w:p w:rsidR="00897430" w:rsidRPr="003D0C99" w:rsidRDefault="00897430" w:rsidP="00F07FEC">
            <w:pPr>
              <w:pStyle w:val="a7"/>
              <w:jc w:val="both"/>
              <w:rPr>
                <w:rFonts w:ascii="Times New Roman" w:hAnsi="Times New Roman"/>
                <w:sz w:val="28"/>
                <w:szCs w:val="28"/>
              </w:rPr>
            </w:pPr>
            <w:r>
              <w:rPr>
                <w:rFonts w:ascii="Times New Roman" w:hAnsi="Times New Roman"/>
                <w:sz w:val="28"/>
                <w:szCs w:val="28"/>
              </w:rPr>
              <w:t xml:space="preserve">The use of the </w:t>
            </w:r>
            <w:proofErr w:type="spellStart"/>
            <w:r>
              <w:rPr>
                <w:rFonts w:ascii="Times New Roman" w:hAnsi="Times New Roman"/>
                <w:sz w:val="28"/>
                <w:szCs w:val="28"/>
              </w:rPr>
              <w:t>teleinspection</w:t>
            </w:r>
            <w:proofErr w:type="spellEnd"/>
            <w:r>
              <w:rPr>
                <w:rFonts w:ascii="Times New Roman" w:hAnsi="Times New Roman"/>
                <w:sz w:val="28"/>
                <w:szCs w:val="28"/>
              </w:rPr>
              <w:t xml:space="preserve"> systems will make it possible to carry out the high-quality and timely maintenance and repair of sewage networks that will ensure the uninterrupted waste water disposal away from subscribers and consumers.</w:t>
            </w:r>
          </w:p>
        </w:tc>
      </w:tr>
    </w:tbl>
    <w:p w:rsidR="00897430" w:rsidRPr="003D0C99" w:rsidRDefault="00897430" w:rsidP="004A3FC5">
      <w:pPr>
        <w:shd w:val="clear" w:color="auto" w:fill="FFFFFF"/>
        <w:spacing w:before="100" w:beforeAutospacing="1" w:after="100" w:afterAutospacing="1" w:line="240" w:lineRule="auto"/>
        <w:jc w:val="both"/>
        <w:rPr>
          <w:rFonts w:ascii="Arial" w:hAnsi="Arial" w:cs="Arial"/>
          <w:color w:val="313239"/>
          <w:sz w:val="24"/>
          <w:szCs w:val="24"/>
          <w:lang w:eastAsia="ru-RU"/>
        </w:rPr>
      </w:pPr>
    </w:p>
    <w:sectPr w:rsidR="00897430" w:rsidRPr="003D0C99" w:rsidSect="00151D33">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0650F"/>
    <w:multiLevelType w:val="multilevel"/>
    <w:tmpl w:val="9B1A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44B63"/>
    <w:multiLevelType w:val="multilevel"/>
    <w:tmpl w:val="90A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30635"/>
    <w:multiLevelType w:val="hybridMultilevel"/>
    <w:tmpl w:val="81DA0D8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4EEC6D76"/>
    <w:multiLevelType w:val="multilevel"/>
    <w:tmpl w:val="4E70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923BB"/>
    <w:multiLevelType w:val="multilevel"/>
    <w:tmpl w:val="00F4D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6A4489"/>
    <w:multiLevelType w:val="multilevel"/>
    <w:tmpl w:val="E832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5201A7"/>
    <w:multiLevelType w:val="multilevel"/>
    <w:tmpl w:val="1DAE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238"/>
    <w:rsid w:val="000610EA"/>
    <w:rsid w:val="0008036D"/>
    <w:rsid w:val="00151D33"/>
    <w:rsid w:val="001700D0"/>
    <w:rsid w:val="0018504A"/>
    <w:rsid w:val="001A3DAC"/>
    <w:rsid w:val="001A44D8"/>
    <w:rsid w:val="001F1280"/>
    <w:rsid w:val="00204080"/>
    <w:rsid w:val="0020637F"/>
    <w:rsid w:val="002A2275"/>
    <w:rsid w:val="00396169"/>
    <w:rsid w:val="003D0C99"/>
    <w:rsid w:val="00422EDC"/>
    <w:rsid w:val="004A3FC5"/>
    <w:rsid w:val="004C51C9"/>
    <w:rsid w:val="005018B7"/>
    <w:rsid w:val="0054439E"/>
    <w:rsid w:val="005A4D02"/>
    <w:rsid w:val="005D7F70"/>
    <w:rsid w:val="005E4F0B"/>
    <w:rsid w:val="0065438D"/>
    <w:rsid w:val="00673EDA"/>
    <w:rsid w:val="00707B0B"/>
    <w:rsid w:val="0075565B"/>
    <w:rsid w:val="0078556F"/>
    <w:rsid w:val="00791A39"/>
    <w:rsid w:val="007B443C"/>
    <w:rsid w:val="008249C1"/>
    <w:rsid w:val="0085678D"/>
    <w:rsid w:val="00856BD1"/>
    <w:rsid w:val="00897430"/>
    <w:rsid w:val="00982405"/>
    <w:rsid w:val="009F0FFC"/>
    <w:rsid w:val="00B1163F"/>
    <w:rsid w:val="00B8080B"/>
    <w:rsid w:val="00B82F03"/>
    <w:rsid w:val="00BF4238"/>
    <w:rsid w:val="00C736BA"/>
    <w:rsid w:val="00E344B4"/>
    <w:rsid w:val="00F07FEC"/>
    <w:rsid w:val="00FB2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02"/>
    <w:pPr>
      <w:spacing w:after="160" w:line="259" w:lineRule="auto"/>
    </w:pPr>
    <w:rPr>
      <w:sz w:val="22"/>
      <w:szCs w:val="22"/>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F423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BF4238"/>
    <w:rPr>
      <w:rFonts w:cs="Times New Roman"/>
      <w:b/>
      <w:bCs/>
    </w:rPr>
  </w:style>
  <w:style w:type="paragraph" w:styleId="a5">
    <w:name w:val="List Paragraph"/>
    <w:basedOn w:val="a"/>
    <w:uiPriority w:val="99"/>
    <w:qFormat/>
    <w:rsid w:val="00422EDC"/>
    <w:pPr>
      <w:ind w:left="720"/>
      <w:contextualSpacing/>
    </w:pPr>
  </w:style>
  <w:style w:type="table" w:styleId="a6">
    <w:name w:val="Table Grid"/>
    <w:basedOn w:val="a1"/>
    <w:uiPriority w:val="99"/>
    <w:rsid w:val="00422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99"/>
    <w:qFormat/>
    <w:rsid w:val="004C51C9"/>
    <w:rPr>
      <w:sz w:val="22"/>
      <w:szCs w:val="22"/>
      <w:lang w:val="en-GB" w:eastAsia="en-US"/>
    </w:rPr>
  </w:style>
  <w:style w:type="paragraph" w:styleId="a8">
    <w:name w:val="Balloon Text"/>
    <w:basedOn w:val="a"/>
    <w:link w:val="a9"/>
    <w:uiPriority w:val="99"/>
    <w:semiHidden/>
    <w:rsid w:val="00856BD1"/>
    <w:pPr>
      <w:spacing w:after="0" w:line="240" w:lineRule="auto"/>
    </w:pPr>
    <w:rPr>
      <w:rFonts w:ascii="Segoe UI" w:eastAsia="Times New Roman" w:hAnsi="Segoe UI" w:cs="Segoe UI"/>
      <w:sz w:val="18"/>
      <w:szCs w:val="18"/>
    </w:rPr>
  </w:style>
  <w:style w:type="character" w:customStyle="1" w:styleId="a9">
    <w:name w:val="Текст выноски Знак"/>
    <w:link w:val="a8"/>
    <w:uiPriority w:val="99"/>
    <w:semiHidden/>
    <w:locked/>
    <w:rsid w:val="00856BD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015383">
      <w:marLeft w:val="0"/>
      <w:marRight w:val="0"/>
      <w:marTop w:val="0"/>
      <w:marBottom w:val="0"/>
      <w:divBdr>
        <w:top w:val="none" w:sz="0" w:space="0" w:color="auto"/>
        <w:left w:val="none" w:sz="0" w:space="0" w:color="auto"/>
        <w:bottom w:val="none" w:sz="0" w:space="0" w:color="auto"/>
        <w:right w:val="none" w:sz="0" w:space="0" w:color="auto"/>
      </w:divBdr>
    </w:div>
    <w:div w:id="1487015384">
      <w:marLeft w:val="0"/>
      <w:marRight w:val="0"/>
      <w:marTop w:val="0"/>
      <w:marBottom w:val="0"/>
      <w:divBdr>
        <w:top w:val="none" w:sz="0" w:space="0" w:color="auto"/>
        <w:left w:val="none" w:sz="0" w:space="0" w:color="auto"/>
        <w:bottom w:val="none" w:sz="0" w:space="0" w:color="auto"/>
        <w:right w:val="none" w:sz="0" w:space="0" w:color="auto"/>
      </w:divBdr>
    </w:div>
    <w:div w:id="1487015385">
      <w:marLeft w:val="0"/>
      <w:marRight w:val="0"/>
      <w:marTop w:val="0"/>
      <w:marBottom w:val="0"/>
      <w:divBdr>
        <w:top w:val="none" w:sz="0" w:space="0" w:color="auto"/>
        <w:left w:val="none" w:sz="0" w:space="0" w:color="auto"/>
        <w:bottom w:val="none" w:sz="0" w:space="0" w:color="auto"/>
        <w:right w:val="none" w:sz="0" w:space="0" w:color="auto"/>
      </w:divBdr>
    </w:div>
    <w:div w:id="1487015386">
      <w:marLeft w:val="0"/>
      <w:marRight w:val="0"/>
      <w:marTop w:val="0"/>
      <w:marBottom w:val="0"/>
      <w:divBdr>
        <w:top w:val="none" w:sz="0" w:space="0" w:color="auto"/>
        <w:left w:val="none" w:sz="0" w:space="0" w:color="auto"/>
        <w:bottom w:val="none" w:sz="0" w:space="0" w:color="auto"/>
        <w:right w:val="none" w:sz="0" w:space="0" w:color="auto"/>
      </w:divBdr>
    </w:div>
    <w:div w:id="1487015387">
      <w:marLeft w:val="0"/>
      <w:marRight w:val="0"/>
      <w:marTop w:val="0"/>
      <w:marBottom w:val="0"/>
      <w:divBdr>
        <w:top w:val="none" w:sz="0" w:space="0" w:color="auto"/>
        <w:left w:val="none" w:sz="0" w:space="0" w:color="auto"/>
        <w:bottom w:val="none" w:sz="0" w:space="0" w:color="auto"/>
        <w:right w:val="none" w:sz="0" w:space="0" w:color="auto"/>
      </w:divBdr>
    </w:div>
    <w:div w:id="1487015388">
      <w:marLeft w:val="0"/>
      <w:marRight w:val="0"/>
      <w:marTop w:val="0"/>
      <w:marBottom w:val="0"/>
      <w:divBdr>
        <w:top w:val="none" w:sz="0" w:space="0" w:color="auto"/>
        <w:left w:val="none" w:sz="0" w:space="0" w:color="auto"/>
        <w:bottom w:val="none" w:sz="0" w:space="0" w:color="auto"/>
        <w:right w:val="none" w:sz="0" w:space="0" w:color="auto"/>
      </w:divBdr>
    </w:div>
    <w:div w:id="1487015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634</Words>
  <Characters>3616</Characters>
  <Application>Microsoft Office Word</Application>
  <DocSecurity>0</DocSecurity>
  <Lines>30</Lines>
  <Paragraphs>8</Paragraphs>
  <ScaleCrop>false</ScaleCrop>
  <Company>Microsoft</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Цалей А.М.</dc:creator>
  <cp:keywords/>
  <dc:description/>
  <cp:lastModifiedBy>sekackaya</cp:lastModifiedBy>
  <cp:revision>13</cp:revision>
  <cp:lastPrinted>2022-02-10T06:15:00Z</cp:lastPrinted>
  <dcterms:created xsi:type="dcterms:W3CDTF">2022-04-26T07:38:00Z</dcterms:created>
  <dcterms:modified xsi:type="dcterms:W3CDTF">2022-05-30T13:53:00Z</dcterms:modified>
</cp:coreProperties>
</file>