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68D55C" w14:textId="77777777" w:rsidR="00000000" w:rsidRDefault="000C0A22">
      <w:pPr>
        <w:pStyle w:val="newncpi0"/>
        <w:jc w:val="center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p w14:paraId="12CDF14F" w14:textId="77777777" w:rsidR="00000000" w:rsidRDefault="000C0A22">
      <w:pPr>
        <w:pStyle w:val="newncpi0"/>
        <w:jc w:val="center"/>
        <w:rPr>
          <w:color w:val="000000"/>
          <w:lang w:val="ru-RU"/>
        </w:rPr>
      </w:pPr>
      <w:bookmarkStart w:id="0" w:name="a1"/>
      <w:bookmarkEnd w:id="0"/>
      <w:r>
        <w:rPr>
          <w:rStyle w:val="name"/>
          <w:color w:val="000000"/>
          <w:lang w:val="ru-RU"/>
        </w:rPr>
        <w:t>РЕШЕНИЕ </w:t>
      </w:r>
      <w:r>
        <w:rPr>
          <w:rStyle w:val="promulgator"/>
          <w:color w:val="000000"/>
          <w:lang w:val="ru-RU"/>
        </w:rPr>
        <w:t>МИНСКОГО ГОРОДСКОГО ИСПОЛНИТЕЛЬНОГО КОМИТЕТА</w:t>
      </w:r>
    </w:p>
    <w:p w14:paraId="01AF27BD" w14:textId="77777777" w:rsidR="00000000" w:rsidRDefault="000C0A22">
      <w:pPr>
        <w:pStyle w:val="newncpi"/>
        <w:ind w:firstLine="0"/>
        <w:jc w:val="center"/>
        <w:rPr>
          <w:color w:val="000000"/>
          <w:lang w:val="ru-RU"/>
        </w:rPr>
      </w:pPr>
      <w:r>
        <w:rPr>
          <w:rStyle w:val="datepr"/>
          <w:color w:val="000000"/>
          <w:lang w:val="ru-RU"/>
        </w:rPr>
        <w:t>16 июля 2026 г.</w:t>
      </w:r>
      <w:r>
        <w:rPr>
          <w:rStyle w:val="number"/>
          <w:color w:val="000000"/>
          <w:lang w:val="ru-RU"/>
        </w:rPr>
        <w:t xml:space="preserve"> № 2946</w:t>
      </w:r>
    </w:p>
    <w:p w14:paraId="37942E70" w14:textId="77777777" w:rsidR="00000000" w:rsidRDefault="000C0A22">
      <w:pPr>
        <w:pStyle w:val="titlencpi"/>
        <w:rPr>
          <w:rFonts w:ascii="Arial" w:hAnsi="Arial" w:cs="Arial"/>
          <w:color w:val="000000"/>
          <w:lang w:val="ru-RU"/>
        </w:rPr>
      </w:pPr>
      <w:r>
        <w:rPr>
          <w:rFonts w:ascii="Arial" w:hAnsi="Arial" w:cs="Arial"/>
          <w:color w:val="000080"/>
          <w:lang w:val="ru-RU"/>
        </w:rPr>
        <w:t>О тарифах на услуги</w:t>
      </w:r>
    </w:p>
    <w:p w14:paraId="4AC6620B" w14:textId="77777777" w:rsidR="00000000" w:rsidRDefault="000C0A22">
      <w:pPr>
        <w:pStyle w:val="preamble"/>
        <w:rPr>
          <w:color w:val="000000"/>
          <w:lang w:val="ru-RU"/>
        </w:rPr>
      </w:pPr>
      <w:r>
        <w:rPr>
          <w:color w:val="000000"/>
          <w:lang w:val="ru-RU"/>
        </w:rPr>
        <w:t>На основании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подпункта 2.1 пункта 2 Указа Президента Республики Беларусь от 25 февраля 2011 г. № </w:t>
      </w:r>
      <w:r>
        <w:rPr>
          <w:color w:val="000000"/>
          <w:lang w:val="ru-RU"/>
        </w:rPr>
        <w:t>72 «О некоторых вопросах регулирования цен (тарифов) в Республике Беларусь» и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абзаца четвертого пункта 3 Положения о порядке индексации тарифов (цен) на коммунальные услуги и погашения задолженности за них, утвержденного постановлением Совета Министров Рес</w:t>
      </w:r>
      <w:r>
        <w:rPr>
          <w:color w:val="000000"/>
          <w:lang w:val="ru-RU"/>
        </w:rPr>
        <w:t>публики Беларусь от 18 августа 2025 г. № 445, Минский городской исполнительный комитет РЕШИЛ:</w:t>
      </w:r>
    </w:p>
    <w:p w14:paraId="37AC2B4B" w14:textId="77777777" w:rsidR="00000000" w:rsidRDefault="000C0A22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1. Установить:</w:t>
      </w:r>
    </w:p>
    <w:p w14:paraId="6305BA47" w14:textId="77777777" w:rsidR="00000000" w:rsidRDefault="000C0A22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при курсе белорусского рубля по отношению к российскому рублю 3,4312:100 фиксированный тариф на услуги водоснабжения, оказываемые садоводческим тов</w:t>
      </w:r>
      <w:r>
        <w:rPr>
          <w:color w:val="000000"/>
          <w:lang w:val="ru-RU"/>
        </w:rPr>
        <w:t>ариществам, в размере 1,8998 белорусского рубля (без налога на добавленную стоимость) за один кубический метр;</w:t>
      </w:r>
    </w:p>
    <w:p w14:paraId="6DC8346B" w14:textId="77777777" w:rsidR="00000000" w:rsidRDefault="000C0A22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удельный вес затрат на электрическую энергию в затратах на предоставление услуг по водоснабжению (без налога на добавленную стоимость), оказываем</w:t>
      </w:r>
      <w:r>
        <w:rPr>
          <w:color w:val="000000"/>
          <w:lang w:val="ru-RU"/>
        </w:rPr>
        <w:t>ых организациями системы Министерства жилищно-коммунального хозяйства садоводческим товариществам, в размере 0,224, коэффициент.</w:t>
      </w:r>
    </w:p>
    <w:p w14:paraId="348FEC07" w14:textId="77777777" w:rsidR="00000000" w:rsidRDefault="000C0A22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2. Установить предельный максимальный тариф на услугу по техническому обслуживанию лифта, оказываемую в жилищном фонде юридичес</w:t>
      </w:r>
      <w:r>
        <w:rPr>
          <w:color w:val="000000"/>
          <w:lang w:val="ru-RU"/>
        </w:rPr>
        <w:t>ким, а также физическим лицам (в том числе индивидуальным предпринимателям), эксплуатирующим нежилые помещения, расположенные в многоквартирных жилых домах, в размере 0,1131 белорусского рубля (без налога на добавленную стоимость) за один квадратный метр о</w:t>
      </w:r>
      <w:r>
        <w:rPr>
          <w:color w:val="000000"/>
          <w:lang w:val="ru-RU"/>
        </w:rPr>
        <w:t>бщей площади нежилого помещения в месяц.</w:t>
      </w:r>
    </w:p>
    <w:p w14:paraId="105E8577" w14:textId="77777777" w:rsidR="00000000" w:rsidRDefault="000C0A22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3. Настоящее решение вступает в силу с 1 августа 2026 г.</w:t>
      </w:r>
    </w:p>
    <w:p w14:paraId="1532CD32" w14:textId="77777777" w:rsidR="00000000" w:rsidRDefault="000C0A22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8"/>
        <w:gridCol w:w="3121"/>
        <w:gridCol w:w="3121"/>
      </w:tblGrid>
      <w:tr w:rsidR="00000000" w14:paraId="28911619" w14:textId="77777777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8F6BC06" w14:textId="77777777" w:rsidR="00000000" w:rsidRDefault="000C0A22">
            <w:pPr>
              <w:pStyle w:val="newncpi0"/>
              <w:jc w:val="left"/>
              <w:rPr>
                <w:color w:val="000000"/>
              </w:rPr>
            </w:pPr>
            <w:r>
              <w:rPr>
                <w:rStyle w:val="post"/>
                <w:color w:val="000000"/>
              </w:rPr>
              <w:t>Председатель</w:t>
            </w:r>
          </w:p>
          <w:p w14:paraId="0C980940" w14:textId="77777777" w:rsidR="00000000" w:rsidRDefault="000C0A22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A79246" w14:textId="77777777" w:rsidR="00000000" w:rsidRDefault="000C0A22">
            <w:pPr>
              <w:pStyle w:val="newncpi0"/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1AA35FD9" w14:textId="77777777" w:rsidR="00000000" w:rsidRDefault="000C0A22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8A0C833" w14:textId="77777777" w:rsidR="00000000" w:rsidRDefault="000C0A22">
            <w:pPr>
              <w:pStyle w:val="newncpi0"/>
              <w:jc w:val="right"/>
              <w:rPr>
                <w:color w:val="000000"/>
              </w:rPr>
            </w:pPr>
            <w:proofErr w:type="spellStart"/>
            <w:r>
              <w:rPr>
                <w:rStyle w:val="pers"/>
                <w:color w:val="000000"/>
              </w:rPr>
              <w:t>В.Е.Кухарев</w:t>
            </w:r>
            <w:proofErr w:type="spellEnd"/>
          </w:p>
          <w:p w14:paraId="1B2D0121" w14:textId="77777777" w:rsidR="00000000" w:rsidRDefault="000C0A22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</w:tbl>
    <w:p w14:paraId="61097F04" w14:textId="77777777" w:rsidR="000C0A22" w:rsidRDefault="000C0A22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sectPr w:rsidR="000C0A22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6A2"/>
    <w:rsid w:val="000C0A22"/>
    <w:rsid w:val="008A56F2"/>
    <w:rsid w:val="00C10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E550C"/>
  <w15:docId w15:val="{4E01304B-9ADD-4C7D-9C3F-359A9B6A1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ncpi">
    <w:name w:val="titlencpi"/>
    <w:basedOn w:val="a"/>
    <w:pPr>
      <w:spacing w:before="360" w:after="360" w:line="240" w:lineRule="auto"/>
      <w:ind w:right="2268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point">
    <w:name w:val="poin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preamble">
    <w:name w:val="preamble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">
    <w:name w:val="newncpi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pPr>
      <w:spacing w:before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name">
    <w:name w:val="name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Pr>
      <w:rFonts w:ascii="Times New Roman" w:hAnsi="Times New Roman" w:cs="Times New Roman" w:hint="default"/>
      <w:i/>
      <w:iCs/>
    </w:rPr>
  </w:style>
  <w:style w:type="character" w:customStyle="1" w:styleId="post">
    <w:name w:val="post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1371</Characters>
  <Application>Microsoft Office Word</Application>
  <DocSecurity>0</DocSecurity>
  <Lines>11</Lines>
  <Paragraphs>3</Paragraphs>
  <ScaleCrop>false</ScaleCrop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Дмитренко Т.С.</dc:creator>
  <cp:lastModifiedBy>Дмитренко Т.С.</cp:lastModifiedBy>
  <cp:revision>2</cp:revision>
  <dcterms:created xsi:type="dcterms:W3CDTF">2026-09-14T07:12:00Z</dcterms:created>
  <dcterms:modified xsi:type="dcterms:W3CDTF">2026-09-14T07:12:00Z</dcterms:modified>
</cp:coreProperties>
</file>